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CA0122" w:rsidRDefault="004977EC" w:rsidP="00FD1592">
      <w:pPr>
        <w:ind w:left="1021"/>
        <w:jc w:val="center"/>
        <w:rPr>
          <w:rFonts w:ascii="Tahoma" w:hAnsi="Tahoma" w:cs="Tahoma"/>
          <w:b/>
          <w:i/>
          <w:sz w:val="22"/>
          <w:szCs w:val="22"/>
        </w:rPr>
      </w:pPr>
      <w:r w:rsidRPr="00CA0122">
        <w:rPr>
          <w:rFonts w:ascii="Tahoma" w:hAnsi="Tahoma" w:cs="Tahoma"/>
          <w:b/>
          <w:i/>
          <w:sz w:val="22"/>
          <w:szCs w:val="22"/>
        </w:rPr>
        <w:t>ORDEN DEL DÍA DE</w:t>
      </w:r>
      <w:r w:rsidR="000A0F7E" w:rsidRPr="00CA0122">
        <w:rPr>
          <w:rFonts w:ascii="Tahoma" w:hAnsi="Tahoma" w:cs="Tahoma"/>
          <w:b/>
          <w:i/>
          <w:sz w:val="22"/>
          <w:szCs w:val="22"/>
        </w:rPr>
        <w:t xml:space="preserve"> </w:t>
      </w:r>
      <w:r w:rsidR="002D2874" w:rsidRPr="00CA0122">
        <w:rPr>
          <w:rFonts w:ascii="Tahoma" w:hAnsi="Tahoma" w:cs="Tahoma"/>
          <w:b/>
          <w:i/>
          <w:sz w:val="22"/>
          <w:szCs w:val="22"/>
        </w:rPr>
        <w:t>L</w:t>
      </w:r>
      <w:r w:rsidR="000A0F7E" w:rsidRPr="00CA0122">
        <w:rPr>
          <w:rFonts w:ascii="Tahoma" w:hAnsi="Tahoma" w:cs="Tahoma"/>
          <w:b/>
          <w:i/>
          <w:sz w:val="22"/>
          <w:szCs w:val="22"/>
        </w:rPr>
        <w:t>A</w:t>
      </w:r>
      <w:r w:rsidRPr="00CA0122">
        <w:rPr>
          <w:rFonts w:ascii="Tahoma" w:hAnsi="Tahoma" w:cs="Tahoma"/>
          <w:b/>
          <w:i/>
          <w:sz w:val="22"/>
          <w:szCs w:val="22"/>
        </w:rPr>
        <w:t xml:space="preserve"> </w:t>
      </w:r>
      <w:r w:rsidR="000A0F7E" w:rsidRPr="00CA0122">
        <w:rPr>
          <w:rFonts w:ascii="Tahoma" w:hAnsi="Tahoma" w:cs="Tahoma"/>
          <w:b/>
          <w:i/>
          <w:sz w:val="22"/>
          <w:szCs w:val="22"/>
        </w:rPr>
        <w:t xml:space="preserve">SESIÓN </w:t>
      </w:r>
      <w:r w:rsidR="006D21C1" w:rsidRPr="00CA0122">
        <w:rPr>
          <w:rFonts w:ascii="Tahoma" w:hAnsi="Tahoma" w:cs="Tahoma"/>
          <w:b/>
          <w:i/>
          <w:sz w:val="22"/>
          <w:szCs w:val="22"/>
        </w:rPr>
        <w:t>ORDINARIA</w:t>
      </w:r>
      <w:r w:rsidR="0052131F" w:rsidRPr="00CA0122">
        <w:rPr>
          <w:rFonts w:ascii="Tahoma" w:hAnsi="Tahoma" w:cs="Tahoma"/>
          <w:b/>
          <w:i/>
          <w:sz w:val="22"/>
          <w:szCs w:val="22"/>
        </w:rPr>
        <w:t xml:space="preserve"> CONVOCADA PARA EL</w:t>
      </w:r>
      <w:r w:rsidR="00607397" w:rsidRPr="00CA0122">
        <w:rPr>
          <w:rFonts w:ascii="Tahoma" w:hAnsi="Tahoma" w:cs="Tahoma"/>
          <w:b/>
          <w:i/>
          <w:sz w:val="22"/>
          <w:szCs w:val="22"/>
        </w:rPr>
        <w:t xml:space="preserve"> </w:t>
      </w:r>
    </w:p>
    <w:p w14:paraId="7DA71EAD" w14:textId="13FC52A8" w:rsidR="002D2874" w:rsidRPr="00CA0122" w:rsidRDefault="00FD1592" w:rsidP="00FD1592">
      <w:pPr>
        <w:ind w:left="1021"/>
        <w:jc w:val="center"/>
        <w:rPr>
          <w:rFonts w:ascii="Tahoma" w:hAnsi="Tahoma" w:cs="Tahoma"/>
          <w:b/>
          <w:i/>
          <w:sz w:val="22"/>
          <w:szCs w:val="22"/>
        </w:rPr>
      </w:pPr>
      <w:r w:rsidRPr="00CA0122">
        <w:rPr>
          <w:rFonts w:ascii="Tahoma" w:hAnsi="Tahoma" w:cs="Tahoma"/>
          <w:b/>
          <w:i/>
          <w:sz w:val="22"/>
          <w:szCs w:val="22"/>
        </w:rPr>
        <w:t xml:space="preserve">LUNES 31 </w:t>
      </w:r>
      <w:r w:rsidR="00597CFC" w:rsidRPr="00CA0122">
        <w:rPr>
          <w:rFonts w:ascii="Tahoma" w:hAnsi="Tahoma" w:cs="Tahoma"/>
          <w:b/>
          <w:i/>
          <w:sz w:val="22"/>
          <w:szCs w:val="22"/>
        </w:rPr>
        <w:t xml:space="preserve">DE </w:t>
      </w:r>
      <w:r w:rsidR="00A43E44" w:rsidRPr="00CA0122">
        <w:rPr>
          <w:rFonts w:ascii="Tahoma" w:hAnsi="Tahoma" w:cs="Tahoma"/>
          <w:b/>
          <w:i/>
          <w:sz w:val="22"/>
          <w:szCs w:val="22"/>
        </w:rPr>
        <w:t xml:space="preserve">MAYO </w:t>
      </w:r>
      <w:r w:rsidR="003310E0" w:rsidRPr="00CA0122">
        <w:rPr>
          <w:rFonts w:ascii="Tahoma" w:hAnsi="Tahoma" w:cs="Tahoma"/>
          <w:b/>
          <w:i/>
          <w:sz w:val="22"/>
          <w:szCs w:val="22"/>
        </w:rPr>
        <w:t xml:space="preserve">DEL </w:t>
      </w:r>
      <w:r w:rsidR="00A556C2" w:rsidRPr="00CA0122">
        <w:rPr>
          <w:rFonts w:ascii="Tahoma" w:hAnsi="Tahoma" w:cs="Tahoma"/>
          <w:b/>
          <w:i/>
          <w:sz w:val="22"/>
          <w:szCs w:val="22"/>
        </w:rPr>
        <w:t>AÑO 202</w:t>
      </w:r>
      <w:r w:rsidR="00E339A9" w:rsidRPr="00CA0122">
        <w:rPr>
          <w:rFonts w:ascii="Tahoma" w:hAnsi="Tahoma" w:cs="Tahoma"/>
          <w:b/>
          <w:i/>
          <w:sz w:val="22"/>
          <w:szCs w:val="22"/>
        </w:rPr>
        <w:t>1</w:t>
      </w:r>
      <w:r w:rsidR="002D2874" w:rsidRPr="00CA0122">
        <w:rPr>
          <w:rFonts w:ascii="Tahoma" w:hAnsi="Tahoma" w:cs="Tahoma"/>
          <w:b/>
          <w:i/>
          <w:sz w:val="22"/>
          <w:szCs w:val="22"/>
        </w:rPr>
        <w:t>.</w:t>
      </w:r>
    </w:p>
    <w:p w14:paraId="57C76887" w14:textId="704D3B1B" w:rsidR="00994879" w:rsidRPr="00CA0122" w:rsidRDefault="00C03DAF" w:rsidP="00FD1592">
      <w:pPr>
        <w:ind w:left="1021"/>
        <w:jc w:val="center"/>
        <w:rPr>
          <w:rFonts w:ascii="Tahoma" w:hAnsi="Tahoma" w:cs="Tahoma"/>
          <w:b/>
          <w:i/>
          <w:sz w:val="22"/>
          <w:szCs w:val="22"/>
        </w:rPr>
      </w:pPr>
      <w:r w:rsidRPr="00CA0122">
        <w:rPr>
          <w:rFonts w:ascii="Tahoma" w:hAnsi="Tahoma" w:cs="Tahoma"/>
          <w:b/>
          <w:i/>
          <w:sz w:val="22"/>
          <w:szCs w:val="22"/>
        </w:rPr>
        <w:t>11:00 HORAS.</w:t>
      </w:r>
    </w:p>
    <w:p w14:paraId="281FA9AE" w14:textId="77777777" w:rsidR="00DB3A6F" w:rsidRPr="00CA0122" w:rsidRDefault="00DB3A6F" w:rsidP="00FD1592">
      <w:pPr>
        <w:jc w:val="both"/>
        <w:rPr>
          <w:rFonts w:ascii="Tahoma" w:hAnsi="Tahoma" w:cs="Tahoma"/>
          <w:i/>
          <w:sz w:val="22"/>
          <w:szCs w:val="22"/>
        </w:rPr>
      </w:pPr>
    </w:p>
    <w:p w14:paraId="6CE15650" w14:textId="77777777" w:rsidR="00FD1592" w:rsidRPr="00CA0122" w:rsidRDefault="00FD1592" w:rsidP="00FD1592">
      <w:pPr>
        <w:spacing w:line="360" w:lineRule="auto"/>
        <w:jc w:val="both"/>
        <w:rPr>
          <w:rFonts w:ascii="Tahoma" w:hAnsi="Tahoma" w:cs="Tahoma"/>
          <w:i/>
          <w:iCs/>
          <w:sz w:val="22"/>
          <w:szCs w:val="22"/>
        </w:rPr>
      </w:pPr>
      <w:bookmarkStart w:id="0" w:name="_Hlk62941504"/>
      <w:r w:rsidRPr="00CA0122">
        <w:rPr>
          <w:rFonts w:ascii="Tahoma" w:hAnsi="Tahoma" w:cs="Tahoma"/>
          <w:b/>
          <w:bCs/>
          <w:i/>
          <w:iCs/>
          <w:sz w:val="22"/>
          <w:szCs w:val="22"/>
        </w:rPr>
        <w:t xml:space="preserve">I.- </w:t>
      </w:r>
      <w:r w:rsidRPr="00CA0122">
        <w:rPr>
          <w:rFonts w:ascii="Tahoma" w:hAnsi="Tahoma" w:cs="Tahoma"/>
          <w:i/>
          <w:iCs/>
          <w:sz w:val="22"/>
          <w:szCs w:val="22"/>
        </w:rPr>
        <w:t>LECTURA DEL ORDEN DEL DÍA.</w:t>
      </w:r>
    </w:p>
    <w:p w14:paraId="1BB93F50" w14:textId="77777777" w:rsidR="00FD1592" w:rsidRPr="00CA0122" w:rsidRDefault="00FD1592" w:rsidP="00FD1592">
      <w:pPr>
        <w:spacing w:line="360" w:lineRule="auto"/>
        <w:jc w:val="both"/>
        <w:rPr>
          <w:rFonts w:ascii="Tahoma" w:hAnsi="Tahoma" w:cs="Tahoma"/>
          <w:i/>
          <w:iCs/>
          <w:sz w:val="22"/>
          <w:szCs w:val="22"/>
        </w:rPr>
      </w:pPr>
    </w:p>
    <w:p w14:paraId="2CBEAA78" w14:textId="77777777" w:rsidR="00FD1592" w:rsidRPr="00CA0122" w:rsidRDefault="00FD1592" w:rsidP="00FD1592">
      <w:pPr>
        <w:pStyle w:val="Textoindependiente2"/>
        <w:rPr>
          <w:rFonts w:ascii="Tahoma" w:hAnsi="Tahoma" w:cs="Tahoma"/>
          <w:b w:val="0"/>
          <w:i/>
          <w:iCs/>
          <w:sz w:val="22"/>
          <w:szCs w:val="22"/>
        </w:rPr>
      </w:pPr>
      <w:r w:rsidRPr="00CA0122">
        <w:rPr>
          <w:rFonts w:ascii="Tahoma" w:hAnsi="Tahoma" w:cs="Tahoma"/>
          <w:bCs w:val="0"/>
          <w:i/>
          <w:iCs/>
          <w:sz w:val="22"/>
          <w:szCs w:val="22"/>
        </w:rPr>
        <w:t>II.-</w:t>
      </w:r>
      <w:r w:rsidRPr="00CA0122">
        <w:rPr>
          <w:rFonts w:ascii="Tahoma" w:hAnsi="Tahoma" w:cs="Tahoma"/>
          <w:b w:val="0"/>
          <w:bCs w:val="0"/>
          <w:i/>
          <w:iCs/>
          <w:sz w:val="22"/>
          <w:szCs w:val="22"/>
        </w:rPr>
        <w:t xml:space="preserve"> </w:t>
      </w:r>
      <w:r w:rsidRPr="00CA0122">
        <w:rPr>
          <w:rStyle w:val="Fuentedepe1e1e1e1rrafopredeter"/>
          <w:b w:val="0"/>
          <w:i/>
          <w:iCs/>
        </w:rPr>
        <w:t>DISCUSIÓN Y VOTACIÓN DE LA SÍNTESIS DEL ACTA DE LA SESIÓN ORDINARIA DE FECHA 26 DE MAYO DEL AÑO 2021.</w:t>
      </w:r>
    </w:p>
    <w:p w14:paraId="299E7F3C" w14:textId="77777777" w:rsidR="00FD1592" w:rsidRPr="00CA0122" w:rsidRDefault="00FD1592" w:rsidP="00FD1592">
      <w:pPr>
        <w:pStyle w:val="Textoindependiente"/>
        <w:spacing w:line="360" w:lineRule="auto"/>
        <w:rPr>
          <w:rFonts w:ascii="Tahoma" w:hAnsi="Tahoma" w:cs="Tahoma"/>
          <w:i/>
          <w:iCs/>
          <w:sz w:val="22"/>
          <w:szCs w:val="22"/>
        </w:rPr>
      </w:pPr>
    </w:p>
    <w:p w14:paraId="4083D8C5" w14:textId="77777777" w:rsidR="00FD1592" w:rsidRPr="00CA0122" w:rsidRDefault="00FD1592" w:rsidP="00FD1592">
      <w:pPr>
        <w:pStyle w:val="Textoindependiente2"/>
        <w:rPr>
          <w:rFonts w:ascii="Tahoma" w:hAnsi="Tahoma" w:cs="Tahoma"/>
          <w:b w:val="0"/>
          <w:i/>
          <w:iCs/>
          <w:sz w:val="22"/>
          <w:szCs w:val="22"/>
        </w:rPr>
      </w:pPr>
      <w:r w:rsidRPr="00CA0122">
        <w:rPr>
          <w:rFonts w:ascii="Tahoma" w:hAnsi="Tahoma" w:cs="Tahoma"/>
          <w:bCs w:val="0"/>
          <w:i/>
          <w:iCs/>
          <w:sz w:val="22"/>
          <w:szCs w:val="22"/>
        </w:rPr>
        <w:t>III.-</w:t>
      </w:r>
      <w:r w:rsidRPr="00CA0122">
        <w:rPr>
          <w:rFonts w:ascii="Tahoma" w:hAnsi="Tahoma" w:cs="Tahoma"/>
          <w:i/>
          <w:iCs/>
          <w:sz w:val="22"/>
          <w:szCs w:val="22"/>
        </w:rPr>
        <w:t xml:space="preserve"> </w:t>
      </w:r>
      <w:r w:rsidRPr="00CA0122">
        <w:rPr>
          <w:rFonts w:ascii="Tahoma" w:hAnsi="Tahoma" w:cs="Tahoma"/>
          <w:b w:val="0"/>
          <w:i/>
          <w:iCs/>
          <w:sz w:val="22"/>
          <w:szCs w:val="22"/>
        </w:rPr>
        <w:t>ELECCIÓN DE LOS DIPUTADOS QUE INTEGRARÁN LA DIPUTACIÓN PERMANENTE QUE FUNGIRÁ DURANTE EL RECESO DEL CONGRESO DEL ESTADO.</w:t>
      </w:r>
    </w:p>
    <w:p w14:paraId="1D1FCB58" w14:textId="77777777" w:rsidR="00FD1592" w:rsidRPr="00CA0122" w:rsidRDefault="00FD1592" w:rsidP="00FD1592">
      <w:pPr>
        <w:pStyle w:val="Textoindependiente"/>
        <w:spacing w:line="360" w:lineRule="auto"/>
        <w:rPr>
          <w:rFonts w:ascii="Tahoma" w:hAnsi="Tahoma" w:cs="Tahoma"/>
          <w:i/>
          <w:iCs/>
          <w:sz w:val="22"/>
          <w:szCs w:val="22"/>
        </w:rPr>
      </w:pPr>
    </w:p>
    <w:p w14:paraId="67C8B746" w14:textId="77777777" w:rsidR="00FD1592" w:rsidRPr="00CA0122" w:rsidRDefault="00FD1592" w:rsidP="00FD1592">
      <w:pPr>
        <w:pStyle w:val="Textoindependiente"/>
        <w:spacing w:line="360" w:lineRule="auto"/>
        <w:rPr>
          <w:rFonts w:ascii="Tahoma" w:hAnsi="Tahoma" w:cs="Tahoma"/>
          <w:b w:val="0"/>
          <w:i/>
          <w:iCs/>
          <w:sz w:val="22"/>
          <w:szCs w:val="22"/>
        </w:rPr>
      </w:pPr>
      <w:r w:rsidRPr="00CA0122">
        <w:rPr>
          <w:rFonts w:ascii="Tahoma" w:hAnsi="Tahoma" w:cs="Tahoma"/>
          <w:bCs/>
          <w:i/>
          <w:iCs/>
          <w:sz w:val="22"/>
          <w:szCs w:val="22"/>
        </w:rPr>
        <w:t>IV.-</w:t>
      </w:r>
      <w:r w:rsidRPr="00CA0122">
        <w:rPr>
          <w:rFonts w:ascii="Tahoma" w:hAnsi="Tahoma" w:cs="Tahoma"/>
          <w:b w:val="0"/>
          <w:bCs/>
          <w:i/>
          <w:iCs/>
          <w:sz w:val="22"/>
          <w:szCs w:val="22"/>
        </w:rPr>
        <w:t xml:space="preserve"> </w:t>
      </w:r>
      <w:r w:rsidRPr="00CA0122">
        <w:rPr>
          <w:rFonts w:ascii="Tahoma" w:hAnsi="Tahoma" w:cs="Tahoma"/>
          <w:b w:val="0"/>
          <w:i/>
          <w:iCs/>
          <w:sz w:val="22"/>
          <w:szCs w:val="22"/>
        </w:rPr>
        <w:t>RECESO QUE SERÁ DISPUESTO EN CASO DE SER PROCEDENTE, PARA QUE LA MESA DIRECTIVA ELABORE LA MINUTA DEL ASUNTO APROBADO Y LECTURA DE LA MISMA.</w:t>
      </w:r>
    </w:p>
    <w:p w14:paraId="1A2BDD23" w14:textId="77777777" w:rsidR="00FD1592" w:rsidRPr="00CA0122" w:rsidRDefault="00FD1592" w:rsidP="00FD1592">
      <w:pPr>
        <w:pStyle w:val="Textoindependiente2"/>
        <w:rPr>
          <w:rFonts w:ascii="Tahoma" w:hAnsi="Tahoma" w:cs="Tahoma"/>
          <w:i/>
          <w:iCs/>
          <w:sz w:val="22"/>
          <w:szCs w:val="22"/>
        </w:rPr>
      </w:pPr>
    </w:p>
    <w:p w14:paraId="1FCF3FFD" w14:textId="77777777" w:rsidR="00FD1592" w:rsidRPr="00CA0122" w:rsidRDefault="00FD1592" w:rsidP="00FD1592">
      <w:pPr>
        <w:pStyle w:val="Textoindependiente2"/>
        <w:rPr>
          <w:rFonts w:ascii="Tahoma" w:hAnsi="Tahoma" w:cs="Tahoma"/>
          <w:b w:val="0"/>
          <w:i/>
          <w:iCs/>
          <w:sz w:val="22"/>
          <w:szCs w:val="22"/>
        </w:rPr>
      </w:pPr>
      <w:r w:rsidRPr="00CA0122">
        <w:rPr>
          <w:rFonts w:ascii="Tahoma" w:hAnsi="Tahoma" w:cs="Tahoma"/>
          <w:i/>
          <w:iCs/>
          <w:sz w:val="22"/>
          <w:szCs w:val="22"/>
        </w:rPr>
        <w:t xml:space="preserve">V.- </w:t>
      </w:r>
      <w:r w:rsidRPr="00CA0122">
        <w:rPr>
          <w:rFonts w:ascii="Tahoma" w:hAnsi="Tahoma" w:cs="Tahoma"/>
          <w:b w:val="0"/>
          <w:i/>
          <w:iCs/>
          <w:sz w:val="22"/>
          <w:szCs w:val="22"/>
        </w:rPr>
        <w:t>ASUNTOS EN CARTERA:</w:t>
      </w:r>
    </w:p>
    <w:p w14:paraId="6CD69031" w14:textId="77777777" w:rsidR="00FD1592" w:rsidRPr="00CA0122" w:rsidRDefault="00FD1592" w:rsidP="00FD1592">
      <w:pPr>
        <w:spacing w:line="360" w:lineRule="auto"/>
        <w:rPr>
          <w:rFonts w:ascii="Tahoma" w:hAnsi="Tahoma" w:cs="Tahoma"/>
          <w:i/>
          <w:sz w:val="22"/>
          <w:szCs w:val="22"/>
        </w:rPr>
      </w:pPr>
    </w:p>
    <w:p w14:paraId="43EEB89C" w14:textId="1BACAFEC" w:rsidR="00FD1592" w:rsidRPr="00CA0122" w:rsidRDefault="00FD1592" w:rsidP="00FD1592">
      <w:pPr>
        <w:pStyle w:val="Prrafodelista"/>
        <w:widowControl/>
        <w:numPr>
          <w:ilvl w:val="0"/>
          <w:numId w:val="28"/>
        </w:numPr>
        <w:spacing w:line="360" w:lineRule="auto"/>
        <w:jc w:val="both"/>
        <w:rPr>
          <w:rFonts w:ascii="Tahoma" w:hAnsi="Tahoma" w:cs="Tahoma"/>
          <w:i/>
          <w:sz w:val="22"/>
          <w:szCs w:val="22"/>
        </w:rPr>
      </w:pPr>
      <w:r w:rsidRPr="00CA0122">
        <w:rPr>
          <w:rFonts w:ascii="Tahoma" w:hAnsi="Tahoma" w:cs="Tahoma"/>
          <w:i/>
          <w:sz w:val="22"/>
          <w:szCs w:val="22"/>
        </w:rPr>
        <w:t xml:space="preserve">INICIATIVA CON PROYECTO DE DECRETO POR EL QUE SE REFORMA Y ADICIONA DIVERSAS DISPOSICIONES AL CÓDIGO PENAL DEL ESTADO DE YUCATÁN, EN MATERIA DE SANCIONES PARA DELITOS DE ABUSO SEXUAL, ACOSO SEXUAL, VIOLACIÓN, VIOLACIÓN EQUIPARADA Y ESTUPRO, SUSCRITA POR LAS DIPUTADAS MARÍA DE LOS MILAGROS ROMERO BASTARRACHEA, SILVIA AMÉRICA LÓPEZ ESCOFFIÉ Y SE ADHIERE LA DIPUTADA PAULINA AURORA VIANA GÓMEZ. </w:t>
      </w:r>
    </w:p>
    <w:p w14:paraId="225D43D0" w14:textId="77777777" w:rsidR="00CA0122" w:rsidRPr="00CA0122" w:rsidRDefault="00FD1592" w:rsidP="00FD1592">
      <w:pPr>
        <w:pStyle w:val="Prrafodelista"/>
        <w:numPr>
          <w:ilvl w:val="0"/>
          <w:numId w:val="28"/>
        </w:numPr>
        <w:spacing w:line="360" w:lineRule="auto"/>
        <w:jc w:val="both"/>
        <w:rPr>
          <w:rFonts w:ascii="Tahoma" w:hAnsi="Tahoma" w:cs="Tahoma"/>
          <w:i/>
          <w:sz w:val="22"/>
          <w:szCs w:val="22"/>
        </w:rPr>
      </w:pPr>
      <w:bookmarkStart w:id="1" w:name="_Hlk64579642"/>
      <w:r w:rsidRPr="00CA0122">
        <w:rPr>
          <w:rFonts w:ascii="Tahoma" w:hAnsi="Tahoma" w:cs="Tahoma"/>
          <w:i/>
          <w:sz w:val="22"/>
          <w:szCs w:val="22"/>
        </w:rPr>
        <w:t xml:space="preserve">DICTAMEN DE ACUERDO DE LA COMISIÓN PERMANENTE DE VIGILANCIA DE LA CUENTA PÚBLICA, TRANSPARENCIA Y ANTICORRUPCIÓN, QUE EMITE LA LISTA DE LOS CANDIDATOS QUE CUMPLIERON EN LO PERSONAL CON LOS REQUISITOS DE LEY PARA OCUPAR EL CARGO DE CONSEJERO DEL CONSEJO CONSULTIVO DEL INSTITUTO ESTATAL DE TRANSPARENCIA, ACCESO A LA INFORMACIÓN PÚBLICA Y </w:t>
      </w:r>
      <w:r w:rsidR="00CA0122" w:rsidRPr="00CA0122">
        <w:rPr>
          <w:rFonts w:ascii="Tahoma" w:hAnsi="Tahoma" w:cs="Tahoma"/>
          <w:i/>
          <w:sz w:val="22"/>
          <w:szCs w:val="22"/>
        </w:rPr>
        <w:t>PROTECCIÓN DE DATOS PERSONALES.</w:t>
      </w:r>
    </w:p>
    <w:p w14:paraId="382D1044" w14:textId="45B0CAB5" w:rsidR="00FD1592" w:rsidRPr="00CA0122" w:rsidRDefault="00FD1592" w:rsidP="00FD1592">
      <w:pPr>
        <w:pStyle w:val="Prrafodelista"/>
        <w:numPr>
          <w:ilvl w:val="0"/>
          <w:numId w:val="28"/>
        </w:numPr>
        <w:spacing w:line="360" w:lineRule="auto"/>
        <w:jc w:val="both"/>
        <w:rPr>
          <w:rFonts w:ascii="Tahoma" w:hAnsi="Tahoma" w:cs="Tahoma"/>
          <w:i/>
          <w:sz w:val="22"/>
          <w:szCs w:val="22"/>
        </w:rPr>
      </w:pPr>
      <w:r w:rsidRPr="00CA0122">
        <w:rPr>
          <w:rFonts w:ascii="Tahoma" w:hAnsi="Tahoma" w:cs="Tahoma"/>
          <w:i/>
          <w:sz w:val="22"/>
          <w:szCs w:val="22"/>
        </w:rPr>
        <w:lastRenderedPageBreak/>
        <w:t>DESIGNACIÓN DE LOS CONSEJEROS DEL CONSEJO CONSULTIVO DEL INSTITUTO ESTATAL DE TRANSPARENCIA, ACCESO A LA INFORMACIÓN PÚBLICA Y PROTECCIÓN DE DATOS PERSONALES</w:t>
      </w:r>
      <w:bookmarkStart w:id="2" w:name="_GoBack"/>
      <w:bookmarkEnd w:id="2"/>
      <w:r w:rsidRPr="00CA0122">
        <w:rPr>
          <w:rFonts w:ascii="Tahoma" w:hAnsi="Tahoma" w:cs="Tahoma"/>
          <w:i/>
          <w:sz w:val="22"/>
          <w:szCs w:val="22"/>
        </w:rPr>
        <w:t>.</w:t>
      </w:r>
    </w:p>
    <w:p w14:paraId="33D5C124" w14:textId="77777777" w:rsidR="00FD1592" w:rsidRPr="00CA0122" w:rsidRDefault="00FD1592" w:rsidP="00FD1592">
      <w:pPr>
        <w:pStyle w:val="Prrafodelista"/>
        <w:numPr>
          <w:ilvl w:val="0"/>
          <w:numId w:val="28"/>
        </w:numPr>
        <w:spacing w:line="360" w:lineRule="auto"/>
        <w:jc w:val="both"/>
        <w:rPr>
          <w:rFonts w:ascii="Tahoma" w:hAnsi="Tahoma" w:cs="Tahoma"/>
          <w:i/>
          <w:sz w:val="22"/>
          <w:szCs w:val="22"/>
        </w:rPr>
      </w:pPr>
      <w:r w:rsidRPr="00CA0122">
        <w:rPr>
          <w:rFonts w:ascii="Tahoma" w:hAnsi="Tahoma" w:cs="Tahoma"/>
          <w:i/>
          <w:sz w:val="22"/>
          <w:szCs w:val="22"/>
        </w:rPr>
        <w:t xml:space="preserve">DICTAMEN DE LA COMISIÓN PERMANENTE DE SALUD Y SEGURIDAD SOCIAL, POR EL QUE SE MODIFICA LA LEY </w:t>
      </w:r>
      <w:bookmarkEnd w:id="1"/>
      <w:r w:rsidRPr="00CA0122">
        <w:rPr>
          <w:rFonts w:ascii="Tahoma" w:hAnsi="Tahoma" w:cs="Tahoma"/>
          <w:bCs/>
          <w:i/>
          <w:sz w:val="22"/>
          <w:szCs w:val="22"/>
        </w:rPr>
        <w:t>DE LOS TRABAJADORES AL SERVICIO DEL ESTADO Y LOS MUNICIPIOS Y LA LEY PARA LA PROTECCIÓN DE LOS DERECHOS DE LAS PERSONAS CON DISCAPACIDAD DEL ESTADO DE YUCATÁN, EN MATERIA DE MEJORES CONDICIONES LABORALES Y SALVAGUARDA.</w:t>
      </w:r>
    </w:p>
    <w:p w14:paraId="2A5F6403" w14:textId="77777777" w:rsidR="00FD1592" w:rsidRPr="00CA0122" w:rsidRDefault="00FD1592" w:rsidP="00FD1592">
      <w:pPr>
        <w:pStyle w:val="Prrafodelista"/>
        <w:numPr>
          <w:ilvl w:val="0"/>
          <w:numId w:val="28"/>
        </w:numPr>
        <w:spacing w:line="360" w:lineRule="auto"/>
        <w:jc w:val="both"/>
        <w:rPr>
          <w:rFonts w:ascii="Tahoma" w:hAnsi="Tahoma" w:cs="Tahoma"/>
          <w:i/>
          <w:sz w:val="22"/>
          <w:szCs w:val="22"/>
        </w:rPr>
      </w:pPr>
      <w:r w:rsidRPr="00CA0122">
        <w:rPr>
          <w:rFonts w:ascii="Tahoma" w:hAnsi="Tahoma" w:cs="Tahoma"/>
          <w:bCs/>
          <w:i/>
          <w:sz w:val="22"/>
          <w:szCs w:val="22"/>
        </w:rPr>
        <w:t>DICTAMEN DE LA COMISIÓN PERMANENTE DE SALUD Y SEGURIDAD SOCIAL, POR EL QUE SE MODIFICA LA LEY DE SALUD DEL ESTADO DE YUCATÁN EN MATERIA DE CALIDAD DEL INSTRUMENTAL MÉDICO EN LOS SERVICIOS PREVENTIVOS DE CÁNCER.</w:t>
      </w:r>
    </w:p>
    <w:p w14:paraId="288C8A14" w14:textId="77777777" w:rsidR="00FD1592" w:rsidRPr="00CA0122" w:rsidRDefault="00FD1592" w:rsidP="00FD1592">
      <w:pPr>
        <w:pStyle w:val="Prrafodelista"/>
        <w:numPr>
          <w:ilvl w:val="0"/>
          <w:numId w:val="28"/>
        </w:numPr>
        <w:spacing w:line="360" w:lineRule="auto"/>
        <w:jc w:val="both"/>
        <w:rPr>
          <w:rFonts w:ascii="Tahoma" w:hAnsi="Tahoma" w:cs="Tahoma"/>
          <w:i/>
          <w:sz w:val="22"/>
          <w:szCs w:val="22"/>
        </w:rPr>
      </w:pPr>
      <w:r w:rsidRPr="00CA0122">
        <w:rPr>
          <w:rFonts w:ascii="Tahoma" w:hAnsi="Tahoma" w:cs="Tahoma"/>
          <w:bCs/>
          <w:i/>
          <w:sz w:val="22"/>
          <w:szCs w:val="22"/>
        </w:rPr>
        <w:t xml:space="preserve">DICTAMEN DE LA COMISIÓN PERMANENTE DE ARTE Y CULTURA, POR EL QUE SE CREA </w:t>
      </w:r>
      <w:r w:rsidRPr="00CA0122">
        <w:rPr>
          <w:rFonts w:ascii="Tahoma" w:hAnsi="Tahoma" w:cs="Tahoma"/>
          <w:i/>
          <w:sz w:val="22"/>
          <w:szCs w:val="22"/>
        </w:rPr>
        <w:t>LA LEY DE DERECHOS CULTURALES PARA EL ESTADO Y MUNICIPIOS DE YUCATÁN.</w:t>
      </w:r>
    </w:p>
    <w:p w14:paraId="3299E394" w14:textId="77777777" w:rsidR="00FD1592" w:rsidRPr="00CA0122" w:rsidRDefault="00FD1592" w:rsidP="00FD1592">
      <w:pPr>
        <w:spacing w:line="360" w:lineRule="auto"/>
        <w:jc w:val="both"/>
        <w:rPr>
          <w:rFonts w:ascii="Tahoma" w:hAnsi="Tahoma" w:cs="Tahoma"/>
          <w:b/>
          <w:bCs/>
          <w:i/>
          <w:sz w:val="22"/>
          <w:szCs w:val="22"/>
        </w:rPr>
      </w:pPr>
    </w:p>
    <w:p w14:paraId="54BC7516"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CA0122">
        <w:rPr>
          <w:rFonts w:ascii="Tahoma" w:eastAsiaTheme="minorHAnsi" w:hAnsi="Tahoma" w:cs="Tahoma"/>
          <w:b/>
          <w:bCs/>
          <w:i/>
          <w:iCs/>
          <w:color w:val="000000"/>
          <w:sz w:val="22"/>
          <w:szCs w:val="22"/>
          <w:lang w:val="es-MX" w:eastAsia="en-US"/>
        </w:rPr>
        <w:t>VI.-</w:t>
      </w:r>
      <w:r w:rsidRPr="00CA0122">
        <w:rPr>
          <w:rFonts w:ascii="Tahoma" w:eastAsiaTheme="minorHAnsi" w:hAnsi="Tahoma" w:cs="Tahoma"/>
          <w:i/>
          <w:iCs/>
          <w:color w:val="000000"/>
          <w:sz w:val="22"/>
          <w:szCs w:val="22"/>
          <w:lang w:val="es-MX" w:eastAsia="en-US"/>
        </w:rPr>
        <w:t xml:space="preserve"> ASUNTOS GENERALES.</w:t>
      </w:r>
    </w:p>
    <w:p w14:paraId="5CE4C267"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p>
    <w:p w14:paraId="4F02DB75"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CA0122">
        <w:rPr>
          <w:rFonts w:ascii="Tahoma" w:eastAsiaTheme="minorHAnsi" w:hAnsi="Tahoma" w:cs="Tahoma"/>
          <w:b/>
          <w:bCs/>
          <w:i/>
          <w:iCs/>
          <w:color w:val="000000"/>
          <w:sz w:val="22"/>
          <w:szCs w:val="22"/>
          <w:lang w:val="es-MX" w:eastAsia="en-US"/>
        </w:rPr>
        <w:t>VII.-</w:t>
      </w:r>
      <w:r w:rsidRPr="00CA0122">
        <w:rPr>
          <w:rFonts w:ascii="Tahoma" w:eastAsiaTheme="minorHAnsi" w:hAnsi="Tahoma" w:cs="Tahoma"/>
          <w:i/>
          <w:iCs/>
          <w:color w:val="000000"/>
          <w:sz w:val="22"/>
          <w:szCs w:val="22"/>
          <w:lang w:val="es-MX" w:eastAsia="en-US"/>
        </w:rPr>
        <w:t xml:space="preserve"> CLAUSURA DEL SEGUNDO PERÍODO ORDINARIO DE SESIONES, CORRESPONDIENTE AL TERCER AÑO DE EJERCICIO CONSTITUCIONAL DE ESTA SEXAGÉSIMA SEGUNDA LEGISLATURA DEL ESTADO.</w:t>
      </w:r>
    </w:p>
    <w:p w14:paraId="3BAA02E0"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p>
    <w:p w14:paraId="043D3062"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CA0122">
        <w:rPr>
          <w:rFonts w:ascii="Tahoma" w:eastAsiaTheme="minorHAnsi" w:hAnsi="Tahoma" w:cs="Tahoma"/>
          <w:b/>
          <w:bCs/>
          <w:i/>
          <w:iCs/>
          <w:color w:val="000000"/>
          <w:sz w:val="22"/>
          <w:szCs w:val="22"/>
          <w:lang w:val="es-MX" w:eastAsia="en-US"/>
        </w:rPr>
        <w:t>VIII.-</w:t>
      </w:r>
      <w:r w:rsidRPr="00CA0122">
        <w:rPr>
          <w:rFonts w:ascii="Tahoma" w:eastAsiaTheme="minorHAnsi" w:hAnsi="Tahoma" w:cs="Tahoma"/>
          <w:i/>
          <w:iCs/>
          <w:color w:val="000000"/>
          <w:sz w:val="22"/>
          <w:szCs w:val="22"/>
          <w:lang w:val="es-MX" w:eastAsia="en-US"/>
        </w:rPr>
        <w:t xml:space="preserve"> RECESO QUE SERÁ DISPUESTO PARA QUE ESTA MESA DIRECTIVA, ELABORE LA MINUTA DE DECRETO DE CLAUSURA.</w:t>
      </w:r>
    </w:p>
    <w:p w14:paraId="3A75CD62"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p>
    <w:p w14:paraId="545501C4"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CA0122">
        <w:rPr>
          <w:rFonts w:ascii="Tahoma" w:eastAsiaTheme="minorHAnsi" w:hAnsi="Tahoma" w:cs="Tahoma"/>
          <w:b/>
          <w:bCs/>
          <w:i/>
          <w:iCs/>
          <w:color w:val="000000"/>
          <w:sz w:val="22"/>
          <w:szCs w:val="22"/>
          <w:lang w:val="es-MX" w:eastAsia="en-US"/>
        </w:rPr>
        <w:t>IX.-</w:t>
      </w:r>
      <w:r w:rsidRPr="00CA0122">
        <w:rPr>
          <w:rFonts w:ascii="Tahoma" w:eastAsiaTheme="minorHAnsi" w:hAnsi="Tahoma" w:cs="Tahoma"/>
          <w:i/>
          <w:iCs/>
          <w:color w:val="000000"/>
          <w:sz w:val="22"/>
          <w:szCs w:val="22"/>
          <w:lang w:val="es-MX" w:eastAsia="en-US"/>
        </w:rPr>
        <w:t xml:space="preserve"> LECTURA DE LA MINUTA DE DECRETO DE CLAUSURA, Y</w:t>
      </w:r>
    </w:p>
    <w:p w14:paraId="5C319BE3"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p>
    <w:p w14:paraId="76362B94" w14:textId="77777777" w:rsidR="00FD1592" w:rsidRPr="00CA0122" w:rsidRDefault="00FD1592" w:rsidP="00FD1592">
      <w:pPr>
        <w:autoSpaceDE w:val="0"/>
        <w:autoSpaceDN w:val="0"/>
        <w:adjustRightInd w:val="0"/>
        <w:spacing w:line="360" w:lineRule="auto"/>
        <w:jc w:val="both"/>
        <w:rPr>
          <w:rFonts w:ascii="Tahoma" w:eastAsiaTheme="minorHAnsi" w:hAnsi="Tahoma" w:cs="Tahoma"/>
          <w:i/>
          <w:iCs/>
          <w:color w:val="000000"/>
          <w:sz w:val="22"/>
          <w:szCs w:val="22"/>
          <w:lang w:val="es-MX" w:eastAsia="en-US"/>
        </w:rPr>
      </w:pPr>
      <w:r w:rsidRPr="00CA0122">
        <w:rPr>
          <w:rFonts w:ascii="Tahoma" w:eastAsiaTheme="minorHAnsi" w:hAnsi="Tahoma" w:cs="Tahoma"/>
          <w:b/>
          <w:bCs/>
          <w:i/>
          <w:iCs/>
          <w:color w:val="000000"/>
          <w:sz w:val="22"/>
          <w:szCs w:val="22"/>
          <w:lang w:val="es-MX" w:eastAsia="en-US"/>
        </w:rPr>
        <w:t>X.-</w:t>
      </w:r>
      <w:r w:rsidRPr="00CA0122">
        <w:rPr>
          <w:rFonts w:ascii="Tahoma" w:eastAsiaTheme="minorHAnsi" w:hAnsi="Tahoma" w:cs="Tahoma"/>
          <w:bCs/>
          <w:i/>
          <w:iCs/>
          <w:color w:val="000000"/>
          <w:sz w:val="22"/>
          <w:szCs w:val="22"/>
          <w:lang w:val="es-MX" w:eastAsia="en-US"/>
        </w:rPr>
        <w:t xml:space="preserve"> </w:t>
      </w:r>
      <w:r w:rsidRPr="00CA0122">
        <w:rPr>
          <w:rFonts w:ascii="Tahoma" w:eastAsiaTheme="minorHAnsi" w:hAnsi="Tahoma" w:cs="Tahoma"/>
          <w:i/>
          <w:iCs/>
          <w:color w:val="000000"/>
          <w:sz w:val="22"/>
          <w:szCs w:val="22"/>
          <w:lang w:val="es-MX" w:eastAsia="en-US"/>
        </w:rPr>
        <w:t>CLAUSURA DE LA SESIÓN.</w:t>
      </w:r>
      <w:bookmarkEnd w:id="0"/>
    </w:p>
    <w:sectPr w:rsidR="00FD1592" w:rsidRPr="00CA0122" w:rsidSect="00D85076">
      <w:headerReference w:type="default" r:id="rId8"/>
      <w:footerReference w:type="default" r:id="rId9"/>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07679" w14:textId="77777777" w:rsidR="00AF13CC" w:rsidRDefault="00AF13CC" w:rsidP="00242A64">
      <w:r>
        <w:separator/>
      </w:r>
    </w:p>
  </w:endnote>
  <w:endnote w:type="continuationSeparator" w:id="0">
    <w:p w14:paraId="3CA2DFE1" w14:textId="77777777" w:rsidR="00AF13CC" w:rsidRDefault="00AF13C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689339"/>
      <w:docPartObj>
        <w:docPartGallery w:val="Page Numbers (Bottom of Page)"/>
        <w:docPartUnique/>
      </w:docPartObj>
    </w:sdtPr>
    <w:sdtEndPr/>
    <w:sdtContent>
      <w:p w14:paraId="632E5E04" w14:textId="2B6A5D74" w:rsidR="00190DE6" w:rsidRDefault="00190DE6">
        <w:pPr>
          <w:pStyle w:val="Piedepgina"/>
          <w:jc w:val="center"/>
        </w:pPr>
        <w:r>
          <w:fldChar w:fldCharType="begin"/>
        </w:r>
        <w:r>
          <w:instrText>PAGE   \* MERGEFORMAT</w:instrText>
        </w:r>
        <w:r>
          <w:fldChar w:fldCharType="separate"/>
        </w:r>
        <w:r w:rsidR="00154A3B">
          <w:rPr>
            <w:noProof/>
          </w:rPr>
          <w:t>2</w:t>
        </w:r>
        <w:r>
          <w:fldChar w:fldCharType="end"/>
        </w:r>
      </w:p>
    </w:sdtContent>
  </w:sdt>
  <w:p w14:paraId="744DB0AB" w14:textId="77777777" w:rsidR="00190DE6" w:rsidRDefault="00190D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E92E" w14:textId="77777777" w:rsidR="00AF13CC" w:rsidRDefault="00AF13CC" w:rsidP="00242A64">
      <w:r>
        <w:separator/>
      </w:r>
    </w:p>
  </w:footnote>
  <w:footnote w:type="continuationSeparator" w:id="0">
    <w:p w14:paraId="32D3BC34" w14:textId="77777777" w:rsidR="00AF13CC" w:rsidRDefault="00AF13CC"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58AA"/>
    <w:multiLevelType w:val="hybridMultilevel"/>
    <w:tmpl w:val="7570CF7A"/>
    <w:lvl w:ilvl="0" w:tplc="27E04210">
      <w:start w:val="1"/>
      <w:numFmt w:val="upperLetter"/>
      <w:lvlText w:val="%1)"/>
      <w:lvlJc w:val="left"/>
      <w:pPr>
        <w:ind w:left="720" w:hanging="360"/>
      </w:pPr>
      <w:rPr>
        <w:rFonts w:ascii="Tahoma" w:hAnsi="Tahoma" w:cs="Times New Roman" w:hint="default"/>
        <w:b/>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AB74150"/>
    <w:multiLevelType w:val="hybridMultilevel"/>
    <w:tmpl w:val="C41024D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17A96603"/>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450B69"/>
    <w:multiLevelType w:val="hybridMultilevel"/>
    <w:tmpl w:val="C6F2A97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530692"/>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13">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6">
    <w:nsid w:val="45B02E0D"/>
    <w:multiLevelType w:val="hybridMultilevel"/>
    <w:tmpl w:val="168A0958"/>
    <w:lvl w:ilvl="0" w:tplc="E4449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70761C"/>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FE2FBB"/>
    <w:multiLevelType w:val="hybridMultilevel"/>
    <w:tmpl w:val="AE6E2E7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6"/>
  </w:num>
  <w:num w:numId="7">
    <w:abstractNumId w:val="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 w:numId="24">
    <w:abstractNumId w:val="17"/>
  </w:num>
  <w:num w:numId="25">
    <w:abstractNumId w:val="3"/>
  </w:num>
  <w:num w:numId="26">
    <w:abstractNumId w:val="5"/>
  </w:num>
  <w:num w:numId="27">
    <w:abstractNumId w:val="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0AE"/>
    <w:rsid w:val="00081F69"/>
    <w:rsid w:val="000861A4"/>
    <w:rsid w:val="00091134"/>
    <w:rsid w:val="00096768"/>
    <w:rsid w:val="000A00D1"/>
    <w:rsid w:val="000A0F7E"/>
    <w:rsid w:val="000A1317"/>
    <w:rsid w:val="000A1656"/>
    <w:rsid w:val="000A5C98"/>
    <w:rsid w:val="000A5E1D"/>
    <w:rsid w:val="000A6248"/>
    <w:rsid w:val="000B55E2"/>
    <w:rsid w:val="000D2A01"/>
    <w:rsid w:val="000E14AC"/>
    <w:rsid w:val="000F128B"/>
    <w:rsid w:val="000F2D1B"/>
    <w:rsid w:val="000F6DE5"/>
    <w:rsid w:val="001031B8"/>
    <w:rsid w:val="0010341A"/>
    <w:rsid w:val="001059CF"/>
    <w:rsid w:val="00125C9A"/>
    <w:rsid w:val="0013299E"/>
    <w:rsid w:val="00136525"/>
    <w:rsid w:val="00137569"/>
    <w:rsid w:val="0014190B"/>
    <w:rsid w:val="00141D35"/>
    <w:rsid w:val="00143141"/>
    <w:rsid w:val="00154A3B"/>
    <w:rsid w:val="00155D7C"/>
    <w:rsid w:val="00163526"/>
    <w:rsid w:val="00170258"/>
    <w:rsid w:val="00177C7F"/>
    <w:rsid w:val="00181597"/>
    <w:rsid w:val="001817D2"/>
    <w:rsid w:val="001845FC"/>
    <w:rsid w:val="00184BB5"/>
    <w:rsid w:val="00190DE6"/>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E1"/>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03EB"/>
    <w:rsid w:val="0036188E"/>
    <w:rsid w:val="003673E6"/>
    <w:rsid w:val="003967B4"/>
    <w:rsid w:val="003A2D9E"/>
    <w:rsid w:val="003B4F18"/>
    <w:rsid w:val="003C5018"/>
    <w:rsid w:val="003D3F83"/>
    <w:rsid w:val="003D5C57"/>
    <w:rsid w:val="003D7EFE"/>
    <w:rsid w:val="003F4A88"/>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B11B4"/>
    <w:rsid w:val="004C2BC5"/>
    <w:rsid w:val="004D3758"/>
    <w:rsid w:val="004D660A"/>
    <w:rsid w:val="004D72F9"/>
    <w:rsid w:val="004E1066"/>
    <w:rsid w:val="004E5117"/>
    <w:rsid w:val="004E6ABD"/>
    <w:rsid w:val="004E7349"/>
    <w:rsid w:val="004F4D8E"/>
    <w:rsid w:val="005068F7"/>
    <w:rsid w:val="00520E59"/>
    <w:rsid w:val="0052131F"/>
    <w:rsid w:val="0052252C"/>
    <w:rsid w:val="005272C6"/>
    <w:rsid w:val="00535B88"/>
    <w:rsid w:val="00541BCB"/>
    <w:rsid w:val="005621EA"/>
    <w:rsid w:val="005621F4"/>
    <w:rsid w:val="00573CC4"/>
    <w:rsid w:val="005812B0"/>
    <w:rsid w:val="00591632"/>
    <w:rsid w:val="00597CFC"/>
    <w:rsid w:val="005C056D"/>
    <w:rsid w:val="005C0B7C"/>
    <w:rsid w:val="005C1E7D"/>
    <w:rsid w:val="005C7CE5"/>
    <w:rsid w:val="00601EEF"/>
    <w:rsid w:val="00607397"/>
    <w:rsid w:val="00607BF5"/>
    <w:rsid w:val="00610D04"/>
    <w:rsid w:val="0062042C"/>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078A"/>
    <w:rsid w:val="007067B7"/>
    <w:rsid w:val="0071265C"/>
    <w:rsid w:val="0072359F"/>
    <w:rsid w:val="00731129"/>
    <w:rsid w:val="0073202E"/>
    <w:rsid w:val="007367E3"/>
    <w:rsid w:val="00745061"/>
    <w:rsid w:val="00754C66"/>
    <w:rsid w:val="007613B4"/>
    <w:rsid w:val="007851C9"/>
    <w:rsid w:val="007854A9"/>
    <w:rsid w:val="0079042F"/>
    <w:rsid w:val="007A0ACA"/>
    <w:rsid w:val="007A36B1"/>
    <w:rsid w:val="007B3633"/>
    <w:rsid w:val="007E3B2A"/>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B7662"/>
    <w:rsid w:val="009C0021"/>
    <w:rsid w:val="009C07F4"/>
    <w:rsid w:val="009D190C"/>
    <w:rsid w:val="009E055B"/>
    <w:rsid w:val="009E12DC"/>
    <w:rsid w:val="009E32B3"/>
    <w:rsid w:val="009E514B"/>
    <w:rsid w:val="009F3000"/>
    <w:rsid w:val="00A2438F"/>
    <w:rsid w:val="00A3622A"/>
    <w:rsid w:val="00A367E5"/>
    <w:rsid w:val="00A43E44"/>
    <w:rsid w:val="00A43E91"/>
    <w:rsid w:val="00A51A4D"/>
    <w:rsid w:val="00A52209"/>
    <w:rsid w:val="00A55499"/>
    <w:rsid w:val="00A556C2"/>
    <w:rsid w:val="00A65D1C"/>
    <w:rsid w:val="00A67B51"/>
    <w:rsid w:val="00A67F4A"/>
    <w:rsid w:val="00A81A46"/>
    <w:rsid w:val="00A83A3B"/>
    <w:rsid w:val="00A86E64"/>
    <w:rsid w:val="00A91B58"/>
    <w:rsid w:val="00AA2CB4"/>
    <w:rsid w:val="00AA5872"/>
    <w:rsid w:val="00AB27A1"/>
    <w:rsid w:val="00AB7337"/>
    <w:rsid w:val="00AC05DC"/>
    <w:rsid w:val="00AC086E"/>
    <w:rsid w:val="00AC36AC"/>
    <w:rsid w:val="00AC74AD"/>
    <w:rsid w:val="00AD486F"/>
    <w:rsid w:val="00AE0D23"/>
    <w:rsid w:val="00AE26BF"/>
    <w:rsid w:val="00AE7B76"/>
    <w:rsid w:val="00AF13CC"/>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28A2"/>
    <w:rsid w:val="00BD50D9"/>
    <w:rsid w:val="00BE0025"/>
    <w:rsid w:val="00BE6A27"/>
    <w:rsid w:val="00BE7FB4"/>
    <w:rsid w:val="00BF532D"/>
    <w:rsid w:val="00BF6FB3"/>
    <w:rsid w:val="00BF7226"/>
    <w:rsid w:val="00C005E3"/>
    <w:rsid w:val="00C03DAF"/>
    <w:rsid w:val="00C03FA9"/>
    <w:rsid w:val="00C11515"/>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0122"/>
    <w:rsid w:val="00CA2387"/>
    <w:rsid w:val="00CB1406"/>
    <w:rsid w:val="00CB18C8"/>
    <w:rsid w:val="00CC5C2B"/>
    <w:rsid w:val="00CC67B1"/>
    <w:rsid w:val="00CC71FE"/>
    <w:rsid w:val="00CC77BF"/>
    <w:rsid w:val="00CD39A2"/>
    <w:rsid w:val="00CD7336"/>
    <w:rsid w:val="00CD7344"/>
    <w:rsid w:val="00CF14E4"/>
    <w:rsid w:val="00CF2F1B"/>
    <w:rsid w:val="00CF6F3D"/>
    <w:rsid w:val="00D06C77"/>
    <w:rsid w:val="00D221D4"/>
    <w:rsid w:val="00D25B46"/>
    <w:rsid w:val="00D312BD"/>
    <w:rsid w:val="00D40836"/>
    <w:rsid w:val="00D66609"/>
    <w:rsid w:val="00D72B27"/>
    <w:rsid w:val="00D768BF"/>
    <w:rsid w:val="00D77487"/>
    <w:rsid w:val="00D8056E"/>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37302"/>
    <w:rsid w:val="00E66629"/>
    <w:rsid w:val="00E712A3"/>
    <w:rsid w:val="00E76812"/>
    <w:rsid w:val="00E82E70"/>
    <w:rsid w:val="00E851A1"/>
    <w:rsid w:val="00EA67B3"/>
    <w:rsid w:val="00EA7A83"/>
    <w:rsid w:val="00EB0128"/>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D1592"/>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 w:type="paragraph" w:customStyle="1" w:styleId="Default">
    <w:name w:val="Default"/>
    <w:rsid w:val="0052252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718237435">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27320868">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4DA5-10C4-46BC-9A8B-557BCEFF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11</cp:revision>
  <cp:lastPrinted>2021-05-28T20:57:00Z</cp:lastPrinted>
  <dcterms:created xsi:type="dcterms:W3CDTF">2021-05-18T16:38:00Z</dcterms:created>
  <dcterms:modified xsi:type="dcterms:W3CDTF">2021-05-28T21:21:00Z</dcterms:modified>
</cp:coreProperties>
</file>